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MB4233101 </w:t>
            </w:r>
            <w:r w:rsidDel="00000000" w:rsidR="00000000" w:rsidRPr="00000000">
              <w:rPr>
                <w:rFonts w:ascii="Times New Roman" w:cs="Times New Roman" w:eastAsia="Times New Roman" w:hAnsi="Times New Roman"/>
                <w:sz w:val="24"/>
                <w:szCs w:val="24"/>
                <w:rtl w:val="0"/>
              </w:rPr>
              <w:t xml:space="preserve">Listening for general Information</w:t>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 3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Sanerita T. Olii, M.Hum., Tirza Kumayas, S.Pd., M.Hum</w:t>
            </w:r>
          </w:p>
        </w:tc>
      </w:tr>
      <w:tr>
        <w:trPr>
          <w:cantSplit w:val="0"/>
          <w:tblHeader w:val="0"/>
        </w:trPr>
        <w:tc>
          <w:tcPr>
            <w:gridSpan w:val="2"/>
          </w:tcPr>
          <w:p w:rsidR="00000000" w:rsidDel="00000000" w:rsidP="00000000" w:rsidRDefault="00000000" w:rsidRPr="00000000" w14:paraId="00000012">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4">
            <w:pPr>
              <w:numPr>
                <w:ilvl w:val="0"/>
                <w:numId w:val="2"/>
              </w:numPr>
              <w:ind w:left="72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Rebecca Tarver Chase, Kristin L.  (2020). Pathways: Listening, Speaking, and Critical Thinking 2. Cengage Learning</w:t>
            </w:r>
            <w:r w:rsidDel="00000000" w:rsidR="00000000" w:rsidRPr="00000000">
              <w:rPr>
                <w:rtl w:val="0"/>
              </w:rPr>
            </w:r>
          </w:p>
          <w:p w:rsidR="00000000" w:rsidDel="00000000" w:rsidP="00000000" w:rsidRDefault="00000000" w:rsidRPr="00000000" w14:paraId="00000015">
            <w:pPr>
              <w:numPr>
                <w:ilvl w:val="0"/>
                <w:numId w:val="2"/>
              </w:numPr>
              <w:ind w:left="72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Wen, W. (2022). Practical English Listening: Dictation Book: Volume 1. Willyam Wen</w:t>
            </w:r>
            <w:r w:rsidDel="00000000" w:rsidR="00000000" w:rsidRPr="00000000">
              <w:rPr>
                <w:rtl w:val="0"/>
              </w:rPr>
            </w:r>
          </w:p>
          <w:p w:rsidR="00000000" w:rsidDel="00000000" w:rsidP="00000000" w:rsidRDefault="00000000" w:rsidRPr="00000000" w14:paraId="00000016">
            <w:pPr>
              <w:numPr>
                <w:ilvl w:val="0"/>
                <w:numId w:val="2"/>
              </w:numPr>
              <w:ind w:left="72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Newton, J. M., &amp; Nation, I. S. P. (2020). Teaching ESL/EFL listening and speaking. Routledge</w:t>
            </w:r>
            <w:r w:rsidDel="00000000" w:rsidR="00000000" w:rsidRPr="00000000">
              <w:rPr>
                <w:rtl w:val="0"/>
              </w:rPr>
            </w:r>
          </w:p>
          <w:p w:rsidR="00000000" w:rsidDel="00000000" w:rsidP="00000000" w:rsidRDefault="00000000" w:rsidRPr="00000000" w14:paraId="00000017">
            <w:pPr>
              <w:numPr>
                <w:ilvl w:val="0"/>
                <w:numId w:val="2"/>
              </w:numPr>
              <w:ind w:left="72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Sasson, D. (2013). Listening and Reading for English Language Learners. R&amp;L Education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5"/>
              </w:numPr>
              <w:ind w:left="0" w:firstLine="27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aims to provide students with listening competence to distinguish English sounds and identify general and detailed information (explicit and implicit) to become effective listeners and have basic level listening strategies. The material includes sound discrimination, identification of information in general and specific contexts, with text presented in the form of monologues and dialogues. Class activities include listening to audio as input, discussing listening exercises, and giving listening assignments (individual/pair/group). Assessment is based on class participation, individual/pair/group assignments, mid-term and end-of-semester exams.</w:t>
            </w:r>
          </w:p>
        </w:tc>
      </w:tr>
      <w:tr>
        <w:trPr>
          <w:cantSplit w:val="0"/>
          <w:tblHeader w:val="0"/>
        </w:trPr>
        <w:tc>
          <w:tcPr>
            <w:gridSpan w:val="2"/>
          </w:tcPr>
          <w:p w:rsidR="00000000" w:rsidDel="00000000" w:rsidP="00000000" w:rsidRDefault="00000000" w:rsidRPr="00000000" w14:paraId="00000023">
            <w:pPr>
              <w:numPr>
                <w:ilvl w:val="0"/>
                <w:numId w:val="5"/>
              </w:numPr>
              <w:ind w:left="0" w:firstLine="58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ind w:firstLine="130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27">
            <w:pPr>
              <w:numPr>
                <w:ilvl w:val="0"/>
                <w:numId w:val="5"/>
              </w:numPr>
              <w:ind w:left="0" w:firstLine="58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 : </w:t>
            </w: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9">
            <w:pPr>
              <w:numPr>
                <w:ilvl w:val="0"/>
                <w:numId w:val="5"/>
              </w:numPr>
              <w:ind w:left="0" w:firstLine="585"/>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 : </w:t>
            </w: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B">
            <w:pPr>
              <w:numPr>
                <w:ilvl w:val="0"/>
                <w:numId w:val="5"/>
              </w:numPr>
              <w:ind w:left="0" w:firstLine="58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 First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numPr>
                <w:ilvl w:val="0"/>
                <w:numId w:val="5"/>
              </w:numPr>
              <w:ind w:left="0" w:firstLine="585"/>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 </w:t>
            </w:r>
            <w:r w:rsidDel="00000000" w:rsidR="00000000" w:rsidRPr="00000000">
              <w:rPr>
                <w:rFonts w:ascii="Times New Roman" w:cs="Times New Roman" w:eastAsia="Times New Roman" w:hAnsi="Times New Roman"/>
                <w:sz w:val="24"/>
                <w:szCs w:val="24"/>
                <w:rtl w:val="0"/>
              </w:rPr>
              <w:t xml:space="preserve">First</w:t>
            </w:r>
          </w:p>
        </w:tc>
      </w:tr>
      <w:tr>
        <w:trPr>
          <w:cantSplit w:val="0"/>
          <w:tblHeader w:val="0"/>
        </w:trPr>
        <w:tc>
          <w:tcPr>
            <w:gridSpan w:val="2"/>
          </w:tcPr>
          <w:p w:rsidR="00000000" w:rsidDel="00000000" w:rsidP="00000000" w:rsidRDefault="00000000" w:rsidRPr="00000000" w14:paraId="0000002F">
            <w:pPr>
              <w:numPr>
                <w:ilvl w:val="0"/>
                <w:numId w:val="5"/>
              </w:numPr>
              <w:ind w:left="0" w:firstLine="585"/>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 </w:t>
            </w: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main and supporting idea from spoken English through audio/video (SO-1, PI. 1.1.)</w:t>
            </w:r>
          </w:p>
          <w:p w:rsidR="00000000" w:rsidDel="00000000" w:rsidP="00000000" w:rsidRDefault="00000000" w:rsidRPr="00000000" w14:paraId="0000003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present the detailed information from various spoken English through Audio/video (SO-1, PI. 1.1.)</w:t>
            </w:r>
          </w:p>
          <w:p w:rsidR="00000000" w:rsidDel="00000000" w:rsidP="00000000" w:rsidRDefault="00000000" w:rsidRPr="00000000" w14:paraId="0000003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the meaning of the words in the context (audio) (SO-3, PI. 3.1.)</w:t>
            </w:r>
          </w:p>
          <w:p w:rsidR="00000000" w:rsidDel="00000000" w:rsidP="00000000" w:rsidRDefault="00000000" w:rsidRPr="00000000" w14:paraId="0000003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differentiate the pronunciation and the meaning of the words found in spoken English text (audio) by describing the information  (SO-3, PI. 3.1.)</w:t>
            </w:r>
          </w:p>
        </w:tc>
      </w:tr>
      <w:tr>
        <w:trPr>
          <w:cantSplit w:val="0"/>
          <w:tblHeader w:val="0"/>
        </w:trPr>
        <w:tc>
          <w:tcPr>
            <w:gridSpan w:val="2"/>
          </w:tcPr>
          <w:p w:rsidR="00000000" w:rsidDel="00000000" w:rsidP="00000000" w:rsidRDefault="00000000" w:rsidRPr="00000000" w14:paraId="0000003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SO-1. Mastering the theoretical concepts of language and techniques of oral and written communication in general and specific (general English &amp; English for specific purposes) in everyday activities: general, academic, and work contexts.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PI-1.1. Mastering the theoretical concepts of language in general oral and written communication techniques (general English) in the context of daily: general, academic, and work.</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SO-3. Able to communicate effectively with a diverse audience</w:t>
            </w:r>
          </w:p>
          <w:p w:rsidR="00000000" w:rsidDel="00000000" w:rsidP="00000000" w:rsidRDefault="00000000" w:rsidRPr="00000000" w14:paraId="0000003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PI-3.1. Able to speak spoken and written English for general purposes in a variety of contexts</w:t>
            </w:r>
          </w:p>
        </w:tc>
      </w:tr>
      <w:tr>
        <w:trPr>
          <w:cantSplit w:val="0"/>
          <w:tblHeader w:val="0"/>
        </w:trPr>
        <w:tc>
          <w:tcPr>
            <w:gridSpan w:val="2"/>
          </w:tcPr>
          <w:p w:rsidR="00000000" w:rsidDel="00000000" w:rsidP="00000000" w:rsidRDefault="00000000" w:rsidRPr="00000000" w14:paraId="0000003F">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Numbers, Telephone numbers, </w:t>
            </w:r>
            <w:r w:rsidDel="00000000" w:rsidR="00000000" w:rsidRPr="00000000">
              <w:rPr>
                <w:rFonts w:ascii="Times New Roman" w:cs="Times New Roman" w:eastAsia="Times New Roman" w:hAnsi="Times New Roman"/>
                <w:sz w:val="24"/>
                <w:szCs w:val="24"/>
                <w:rtl w:val="0"/>
              </w:rPr>
              <w:t xml:space="preserve">Addresses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Times, Dates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Names, Meeting people, Places, Describing object, Describing People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Numbers, Telephone numbers, </w:t>
            </w:r>
            <w:r w:rsidDel="00000000" w:rsidR="00000000" w:rsidRPr="00000000">
              <w:rPr>
                <w:rFonts w:ascii="Times New Roman" w:cs="Times New Roman" w:eastAsia="Times New Roman" w:hAnsi="Times New Roman"/>
                <w:sz w:val="24"/>
                <w:szCs w:val="24"/>
                <w:rtl w:val="0"/>
              </w:rPr>
              <w:t xml:space="preserve">Addresses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Times, Dates, Names, Meeting people, Places, Describing object, Describing People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Receipts, In a restaurant, Furniture and rooms, At home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Prices, paying, Going On Holiday, Transport, Street Direction, Leisure activities, Invitations and arrangements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A">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4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4E">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 </w:t>
            </w: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50">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5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58">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585"/>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rsid w:val="006F2CB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Q7s0dD2sG57HRq9/X6gs3VWZBw==">CgMxLjA4AHIhMTdaQWY0NGZiQTRfdEJRZkthNkNBTXd5alZSblNFN1lx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2022-09-08T05:07:00Z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